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9EAB9">
      <w:pPr>
        <w:pStyle w:val="2"/>
        <w:keepNext/>
        <w:keepLines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  <w:lang w:val="en-US" w:eastAsia="zh-CN"/>
        </w:rPr>
        <w:t>铜仁市人民医院院内食堂超市用电线路</w:t>
      </w:r>
    </w:p>
    <w:p w14:paraId="511287CB">
      <w:pPr>
        <w:pStyle w:val="2"/>
        <w:keepNext/>
        <w:keepLines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  <w:lang w:val="en-US" w:eastAsia="zh-CN"/>
        </w:rPr>
        <w:t>改造项目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招标公告</w:t>
      </w:r>
      <w:bookmarkStart w:id="1" w:name="_GoBack"/>
      <w:bookmarkEnd w:id="1"/>
    </w:p>
    <w:p w14:paraId="581BF8F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 w14:paraId="3A79FEC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OLE_LINK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铜仁市碧江区同一后勤管理有限责任公司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拟对铜仁市人民医院院内食堂超市用电线路进行改造，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邀请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国内具有用电线路改造资质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或装修资质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的企业参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与本项目的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投标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铜仁市人民医院【官网】 (https://www.trsrmyy.cn/)上发布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招标公告，具体内容如下 ：</w:t>
      </w:r>
    </w:p>
    <w:p w14:paraId="4BD6C0D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名称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1309F19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铜仁市人民医院院内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食堂超市用电线路改造项目</w:t>
      </w:r>
    </w:p>
    <w:p w14:paraId="32CA035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二、项目地点及规模：</w:t>
      </w:r>
    </w:p>
    <w:p w14:paraId="52E7EF9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left="19" w:leftChars="9" w:right="0" w:rightChars="0" w:firstLine="457" w:firstLineChars="143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铜仁市人民医院院内食堂和超市，改造面积约为3744.69平方米。</w:t>
      </w:r>
    </w:p>
    <w:p w14:paraId="622DAFE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right="0" w:right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　　三、项目引进模式：</w:t>
      </w:r>
    </w:p>
    <w:p w14:paraId="42B1EAF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right="0" w:rightChars="0"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院内公开招标。</w:t>
      </w:r>
    </w:p>
    <w:p w14:paraId="346BBFC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left="0" w:leftChars="0" w:right="0" w:rightChars="0"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四、项目招标限价</w:t>
      </w:r>
    </w:p>
    <w:p w14:paraId="746EB45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right="0" w:righ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本次项目预算报价不得超过捌万元（小写：80000.00元），否则投标无效。</w:t>
      </w:r>
    </w:p>
    <w:p w14:paraId="4121AD3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leftChars="200" w:right="0" w:rightChars="0" w:firstLine="320" w:firstLineChars="1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五、招标人：</w:t>
      </w:r>
    </w:p>
    <w:p w14:paraId="13DC93A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leftChars="200" w:right="0" w:right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铜仁市碧江区同一后勤管理有限责任公司</w:t>
      </w:r>
    </w:p>
    <w:p w14:paraId="39FF583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leftChars="200" w:right="0" w:rightChars="0" w:firstLine="320" w:firstLineChars="1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六、报名资格：</w:t>
      </w:r>
    </w:p>
    <w:p w14:paraId="48B806C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left="0" w:leftChars="0" w:right="0" w:rightChars="0" w:firstLine="729" w:firstLineChars="228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报名人须持有国家电路改造经营许可证或具有装修资质等，施工人员中至少有1名取得电工资格的专业技术人员。</w:t>
      </w:r>
    </w:p>
    <w:p w14:paraId="2313A0A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left="0" w:leftChars="0" w:right="0" w:rightChars="0" w:firstLine="729" w:firstLineChars="228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报名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和领取招标文件的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时间：</w:t>
      </w:r>
    </w:p>
    <w:p w14:paraId="48F0C3A7"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right="0" w:rightChars="0" w:firstLine="632" w:firstLineChars="200"/>
        <w:textAlignment w:val="auto"/>
        <w:rPr>
          <w:rFonts w:hint="eastAsia" w:ascii="仿宋" w:hAnsi="仿宋" w:eastAsia="仿宋" w:cs="仿宋"/>
          <w:color w:val="000000"/>
          <w:spacing w:val="-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val="en-US" w:eastAsia="zh-CN"/>
        </w:rPr>
        <w:t>８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日至202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val="en-US" w:eastAsia="zh-CN"/>
        </w:rPr>
        <w:t>８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val="en-US" w:eastAsia="zh-CN"/>
        </w:rPr>
        <w:t>双休日除外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上午08：30-12：00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下午1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0-17：30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eastAsia="zh-CN"/>
        </w:rPr>
        <w:t>。</w:t>
      </w:r>
    </w:p>
    <w:p w14:paraId="24E68797"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报名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和领取招标文件的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地点：</w:t>
      </w:r>
    </w:p>
    <w:p w14:paraId="0F0B0728"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本次项目投标报名和领取招标文件以现场报名领取方式进行，具体地点和联系人是：</w:t>
      </w:r>
    </w:p>
    <w:p w14:paraId="09C22394"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铜仁市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碧江区同一后勤管理有限责任公司办公室（地址：铜仁市人民医院6号楼食堂二楼203室）</w:t>
      </w:r>
    </w:p>
    <w:p w14:paraId="3F2AFBE0"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10"/>
          <w:sz w:val="32"/>
          <w:szCs w:val="32"/>
        </w:rPr>
        <w:t>联系人：</w:t>
      </w:r>
      <w:r>
        <w:rPr>
          <w:rFonts w:hint="eastAsia" w:ascii="仿宋" w:hAnsi="仿宋" w:eastAsia="仿宋" w:cs="仿宋"/>
          <w:color w:val="auto"/>
          <w:spacing w:val="-10"/>
          <w:sz w:val="32"/>
          <w:szCs w:val="32"/>
          <w:lang w:val="en-US" w:eastAsia="zh-CN"/>
        </w:rPr>
        <w:t>伍湘林</w:t>
      </w:r>
      <w:r>
        <w:rPr>
          <w:rFonts w:hint="eastAsia" w:ascii="仿宋" w:hAnsi="仿宋" w:eastAsia="仿宋" w:cs="仿宋"/>
          <w:color w:val="auto"/>
          <w:spacing w:val="-10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电话：158851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89988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</w:p>
    <w:p w14:paraId="4A911FA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right="0" w:rightChars="0"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九、递交投标文件截止时间。</w:t>
      </w:r>
    </w:p>
    <w:p w14:paraId="1C56835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right="0" w:rightChars="0"/>
        <w:textAlignment w:val="auto"/>
        <w:rPr>
          <w:rFonts w:hint="default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2025年8月22日上午9:00前，逾期视为弃权。</w:t>
      </w:r>
    </w:p>
    <w:p w14:paraId="411F8B78"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、开标时间、地点及方式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</w:p>
    <w:p w14:paraId="77E0AC8D"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000000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时间：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2025年８月22日上午9：00</w:t>
      </w:r>
    </w:p>
    <w:p w14:paraId="63825791"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地点：铜仁市人民医院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行政楼二楼会议室（暂定）</w:t>
      </w:r>
    </w:p>
    <w:p w14:paraId="06C9A220"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right="0" w:rightChars="0" w:firstLine="640" w:firstLineChars="200"/>
        <w:textAlignment w:val="auto"/>
        <w:rPr>
          <w:rFonts w:hint="default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方式：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现场开标</w:t>
      </w:r>
    </w:p>
    <w:p w14:paraId="786BA8A1"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十一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、报名提交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的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资料</w:t>
      </w:r>
      <w:r>
        <w:rPr>
          <w:rFonts w:hint="eastAsia" w:ascii="黑体" w:hAnsi="黑体" w:eastAsia="黑体" w:cs="黑体"/>
          <w:sz w:val="32"/>
          <w:szCs w:val="32"/>
        </w:rPr>
        <w:t>（以下资质材料复印件加盖鲜章）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633A172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right="0" w:righ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投标资质材料：含投标人法人代表身份证、投标代表身份证、经营许可证或装修资质等原件及复印件（原件查验后当场退还，复印件留存备查）；</w:t>
      </w:r>
    </w:p>
    <w:p w14:paraId="373D939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铜仁市人民医院院内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食堂超市用电线路改造项目投标登记表》（附件1）；</w:t>
      </w:r>
    </w:p>
    <w:p w14:paraId="2CBA0EA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（三）其他相关资料。</w:t>
      </w:r>
    </w:p>
    <w:p w14:paraId="0CA48EF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375231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8F20FE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ADABB5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CF604B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DB7C65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left="0" w:leftChars="0" w:right="0" w:rightChars="0"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铜仁市碧江区同一后勤管理有限责任公司</w:t>
      </w:r>
    </w:p>
    <w:p w14:paraId="05BAEF5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12" w:lineRule="exact"/>
        <w:ind w:left="0" w:leftChars="0" w:right="0" w:rightChars="0" w:firstLine="3520" w:firstLineChars="1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2025年8月7日</w:t>
      </w:r>
    </w:p>
    <w:p w14:paraId="1851791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23BC85-7309-4FC2-BA61-880A25572A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B3B2394-F8C6-4BBC-BE6F-1758155CB96F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DBD4794-D824-4248-B70F-2C0899A0FF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420965C-8CED-49F2-AC0A-1E40998009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BF23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D8F665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D8F665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A24C7"/>
    <w:rsid w:val="4C307BD7"/>
    <w:rsid w:val="714A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809</Characters>
  <Lines>0</Lines>
  <Paragraphs>0</Paragraphs>
  <TotalTime>9</TotalTime>
  <ScaleCrop>false</ScaleCrop>
  <LinksUpToDate>false</LinksUpToDate>
  <CharactersWithSpaces>827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2025-08-05T02:05:00Z</dcterms:created>
  <dc:creator>好好</dc:creator>
  <cp:lastModifiedBy>好好</cp:lastModifiedBy>
  <dcterms:modified xsi:type="dcterms:W3CDTF">2025-08-07T07:20:21Z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C8D55F16D8A44E1BB26C94725D664453_11</vt:lpwstr>
  </property>
  <property fmtid="{D5CDD505-2E9C-101B-9397-08002B2CF9AE}" pid="4" name="KSOTemplateDocerSaveRecord">
    <vt:lpwstr>eyJoZGlkIjoiNGQ5Mjc0YjdiYWViNTRlMDY0YzI3NTA5ODliNWVjZTEiLCJ1c2VySWQiOiIzNzQ1NjkzNjcifQ==</vt:lpwstr>
  </property>
</Properties>
</file>